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577033"/>
    <w:p w14:paraId="40D0F2E7" w14:textId="07B13C4D" w:rsidR="0060644E" w:rsidRPr="00A77DFC" w:rsidRDefault="0060644E" w:rsidP="001E230D">
      <w:pPr>
        <w:spacing w:after="0"/>
        <w:rPr>
          <w:rFonts w:ascii="Calibri Light" w:hAnsi="Calibri Light" w:cs="Calibri Light"/>
          <w:b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0"/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(naziv naročnika)</w:t>
      </w:r>
    </w:p>
    <w:p w14:paraId="785627A6" w14:textId="3562FC90" w:rsidR="0060644E" w:rsidRPr="00A77DFC" w:rsidRDefault="0060644E" w:rsidP="001E230D">
      <w:pPr>
        <w:spacing w:after="0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77DFC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(naslov naročnika)</w:t>
      </w:r>
    </w:p>
    <w:bookmarkStart w:id="1" w:name="_Hlk204163126"/>
    <w:p w14:paraId="794EAC3A" w14:textId="4E2A4A46" w:rsidR="00CE49D7" w:rsidRPr="00A77DFC" w:rsidRDefault="0060644E" w:rsidP="001E230D">
      <w:pPr>
        <w:spacing w:after="0"/>
        <w:rPr>
          <w:rFonts w:ascii="Calibri Light" w:hAnsi="Calibri Light" w:cs="Calibri Light"/>
          <w:sz w:val="16"/>
          <w:szCs w:val="16"/>
        </w:rPr>
      </w:pPr>
      <w:r w:rsidRPr="00A77DFC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77DFC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77DFC">
        <w:rPr>
          <w:rFonts w:ascii="Calibri Light" w:hAnsi="Calibri Light" w:cs="Calibri Light"/>
          <w:b/>
          <w:sz w:val="20"/>
          <w:szCs w:val="20"/>
        </w:rPr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t> </w:t>
      </w:r>
      <w:r w:rsidRPr="00A77DFC">
        <w:rPr>
          <w:rFonts w:ascii="Calibri Light" w:hAnsi="Calibri Light" w:cs="Calibri Light"/>
          <w:b/>
          <w:sz w:val="20"/>
          <w:szCs w:val="20"/>
        </w:rPr>
        <w:fldChar w:fldCharType="end"/>
      </w:r>
      <w:bookmarkEnd w:id="1"/>
      <w:r w:rsidRPr="00A77DFC">
        <w:rPr>
          <w:rFonts w:ascii="Calibri Light" w:hAnsi="Calibri Light" w:cs="Calibri Light"/>
          <w:sz w:val="20"/>
          <w:szCs w:val="20"/>
        </w:rPr>
        <w:t xml:space="preserve"> </w:t>
      </w:r>
      <w:r w:rsidRPr="00A77DFC">
        <w:rPr>
          <w:rFonts w:ascii="Calibri Light" w:hAnsi="Calibri Light" w:cs="Calibri Light"/>
          <w:bCs/>
          <w:i/>
          <w:iCs/>
          <w:sz w:val="16"/>
          <w:szCs w:val="16"/>
        </w:rPr>
        <w:t>(pošta)</w:t>
      </w:r>
      <w:r w:rsidRPr="00A77DFC">
        <w:rPr>
          <w:rFonts w:ascii="Calibri Light" w:hAnsi="Calibri Light" w:cs="Calibri Light"/>
          <w:sz w:val="16"/>
          <w:szCs w:val="16"/>
        </w:rPr>
        <w:t xml:space="preserve">   </w:t>
      </w:r>
    </w:p>
    <w:p w14:paraId="6DB7BC26" w14:textId="77777777" w:rsidR="0060644E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5A321E83" w14:textId="2FCD31C0" w:rsidR="001E230D" w:rsidRPr="00A77DFC" w:rsidRDefault="0060644E" w:rsidP="001E230D">
      <w:pPr>
        <w:spacing w:after="0"/>
        <w:rPr>
          <w:rFonts w:ascii="Calibri Light" w:hAnsi="Calibri Light" w:cs="Calibri Light"/>
          <w:sz w:val="20"/>
          <w:szCs w:val="20"/>
        </w:rPr>
      </w:pPr>
      <w:r w:rsidRPr="00A77DFC">
        <w:rPr>
          <w:rFonts w:ascii="Calibri Light" w:hAnsi="Calibri Light" w:cs="Calibri Light"/>
          <w:sz w:val="20"/>
          <w:szCs w:val="20"/>
          <w:highlight w:val="lightGray"/>
        </w:rPr>
        <w:t>Kraj, datum</w:t>
      </w:r>
    </w:p>
    <w:p w14:paraId="7BB70A1D" w14:textId="77777777" w:rsidR="00AB00A4" w:rsidRPr="00B16901" w:rsidRDefault="00AB00A4" w:rsidP="001E230D">
      <w:pPr>
        <w:spacing w:after="0"/>
        <w:rPr>
          <w:rFonts w:ascii="Calibri Light" w:hAnsi="Calibri Light" w:cs="Calibri Light"/>
          <w:sz w:val="20"/>
          <w:szCs w:val="20"/>
        </w:rPr>
      </w:pPr>
    </w:p>
    <w:p w14:paraId="2E4D5AE3" w14:textId="77777777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b/>
          <w:sz w:val="20"/>
          <w:szCs w:val="20"/>
          <w:lang w:eastAsia="sl-SI"/>
        </w:rPr>
        <w:t>ZAPISNIK O PREGLEDU PONUDB</w:t>
      </w:r>
    </w:p>
    <w:p w14:paraId="68A4806B" w14:textId="6F2E7F5F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sl-SI"/>
        </w:rPr>
      </w:pP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hAnsi="Calibri Light" w:cs="Calibri Light"/>
          <w:bCs/>
          <w:sz w:val="20"/>
          <w:szCs w:val="20"/>
        </w:rPr>
        <w:t>(</w:t>
      </w:r>
      <w:r w:rsidRPr="00B16901">
        <w:rPr>
          <w:rFonts w:ascii="Calibri Light" w:hAnsi="Calibri Light" w:cs="Calibri Light"/>
          <w:bCs/>
          <w:i/>
          <w:iCs/>
          <w:sz w:val="20"/>
          <w:szCs w:val="20"/>
        </w:rPr>
        <w:t>opredelitev storitve/izdelka</w:t>
      </w:r>
      <w:r w:rsidRPr="00B16901">
        <w:rPr>
          <w:rFonts w:ascii="Calibri Light" w:hAnsi="Calibri Light" w:cs="Calibri Light"/>
          <w:bCs/>
          <w:sz w:val="20"/>
          <w:szCs w:val="20"/>
        </w:rPr>
        <w:t>)</w:t>
      </w:r>
    </w:p>
    <w:p w14:paraId="09DF6D6E" w14:textId="5F8FFD59" w:rsidR="00B16901" w:rsidRPr="00B16901" w:rsidRDefault="00B16901" w:rsidP="00B16901">
      <w:pPr>
        <w:spacing w:after="0" w:line="240" w:lineRule="auto"/>
        <w:jc w:val="center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5B75BF4B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F389223" w14:textId="107C8A65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Postopek pregleda ponudb je potekal dne,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v prostorih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na naslovu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484B262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C7B5F1E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so bili prisotni:</w:t>
      </w:r>
    </w:p>
    <w:p w14:paraId="33FCE21C" w14:textId="302B7685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B16901">
        <w:rPr>
          <w:b/>
        </w:rPr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, predsednik komisije </w:t>
      </w:r>
    </w:p>
    <w:p w14:paraId="077B0858" w14:textId="6E23CCA2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3E271A6A" w14:textId="1DE07F8E" w:rsidR="00B16901" w:rsidRPr="00A262B5" w:rsidRDefault="00B16901" w:rsidP="00A262B5">
      <w:pPr>
        <w:pStyle w:val="Odstavekseznama"/>
        <w:numPr>
          <w:ilvl w:val="0"/>
          <w:numId w:val="16"/>
        </w:numPr>
        <w:tabs>
          <w:tab w:val="num" w:pos="426"/>
        </w:tabs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A262B5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A262B5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A262B5">
        <w:rPr>
          <w:rFonts w:ascii="Calibri Light" w:hAnsi="Calibri Light" w:cs="Calibri Light"/>
          <w:b/>
          <w:sz w:val="20"/>
          <w:szCs w:val="20"/>
        </w:rPr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B16901">
        <w:t> </w:t>
      </w:r>
      <w:r w:rsidRPr="00A262B5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A262B5">
        <w:rPr>
          <w:rFonts w:ascii="Calibri Light" w:hAnsi="Calibri Light" w:cs="Calibri Light"/>
          <w:b/>
          <w:sz w:val="20"/>
          <w:szCs w:val="20"/>
        </w:rPr>
        <w:t xml:space="preserve">, </w:t>
      </w:r>
      <w:r w:rsidRPr="00A262B5">
        <w:rPr>
          <w:rFonts w:ascii="Calibri Light" w:eastAsia="Times New Roman" w:hAnsi="Calibri Light" w:cs="Calibri Light"/>
          <w:sz w:val="20"/>
          <w:szCs w:val="20"/>
          <w:lang w:eastAsia="sl-SI"/>
        </w:rPr>
        <w:t>član komisije</w:t>
      </w:r>
    </w:p>
    <w:p w14:paraId="76E6CF86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FB4415E" w14:textId="77777777" w:rsidR="00B16901" w:rsidRPr="00B16901" w:rsidRDefault="00B16901" w:rsidP="00A262B5">
      <w:pPr>
        <w:tabs>
          <w:tab w:val="num" w:pos="426"/>
        </w:tabs>
        <w:spacing w:after="0" w:line="240" w:lineRule="auto"/>
        <w:ind w:left="720" w:hanging="11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Pri pregledu ponudb poleg imenovanih ni bilo drugih prisotnih. Pregled ponudb ni bil javen.</w:t>
      </w:r>
    </w:p>
    <w:p w14:paraId="113C6607" w14:textId="77777777" w:rsidR="00B16901" w:rsidRPr="00B16901" w:rsidRDefault="00B16901" w:rsidP="00B16901">
      <w:pPr>
        <w:tabs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3531F160" w14:textId="77777777" w:rsidR="00B16901" w:rsidRPr="00B16901" w:rsidRDefault="00B16901" w:rsidP="00B16901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 oddaji ponudbe so bili pozvani spodaj navedeni ponudniki: </w:t>
      </w:r>
    </w:p>
    <w:p w14:paraId="5805BB1A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962"/>
      </w:tblGrid>
      <w:tr w:rsidR="00B16901" w:rsidRPr="00B16901" w14:paraId="66950CC8" w14:textId="77777777" w:rsidTr="007A4404">
        <w:tc>
          <w:tcPr>
            <w:tcW w:w="1110" w:type="dxa"/>
          </w:tcPr>
          <w:p w14:paraId="6EE7BC5E" w14:textId="34CFA42E" w:rsidR="00B16901" w:rsidRPr="00B16901" w:rsidRDefault="00B16901" w:rsidP="00723A2A">
            <w:pPr>
              <w:spacing w:after="0" w:line="240" w:lineRule="auto"/>
              <w:ind w:left="74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 xml:space="preserve">ZAP. ŠT. </w:t>
            </w:r>
          </w:p>
        </w:tc>
        <w:tc>
          <w:tcPr>
            <w:tcW w:w="7962" w:type="dxa"/>
          </w:tcPr>
          <w:p w14:paraId="4B325FE1" w14:textId="7CC3723B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</w:tr>
      <w:tr w:rsidR="00B16901" w:rsidRPr="00B16901" w14:paraId="667D0905" w14:textId="77777777" w:rsidTr="007A4404">
        <w:tc>
          <w:tcPr>
            <w:tcW w:w="1110" w:type="dxa"/>
          </w:tcPr>
          <w:p w14:paraId="7F1850E2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962" w:type="dxa"/>
          </w:tcPr>
          <w:p w14:paraId="5E25AD7A" w14:textId="00D6ABE5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31467D83" w14:textId="77777777" w:rsidTr="007A4404">
        <w:tc>
          <w:tcPr>
            <w:tcW w:w="1110" w:type="dxa"/>
          </w:tcPr>
          <w:p w14:paraId="65CFEDA4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962" w:type="dxa"/>
          </w:tcPr>
          <w:p w14:paraId="4BC720EA" w14:textId="468D259D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16901" w:rsidRPr="00B16901" w14:paraId="4096190C" w14:textId="77777777" w:rsidTr="007A4404">
        <w:tc>
          <w:tcPr>
            <w:tcW w:w="1110" w:type="dxa"/>
          </w:tcPr>
          <w:p w14:paraId="7849CF85" w14:textId="77777777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962" w:type="dxa"/>
          </w:tcPr>
          <w:p w14:paraId="3AD2B5D2" w14:textId="2FE8E56F" w:rsidR="00B16901" w:rsidRPr="00B16901" w:rsidRDefault="00B16901" w:rsidP="00723A2A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594BC071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4A229C25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2CCD2344" w14:textId="77777777" w:rsidR="00B16901" w:rsidRPr="00B16901" w:rsidRDefault="00B16901" w:rsidP="007A4404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hanging="436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Komisija je po pregledu ponudb ugotovila sledeče:</w:t>
      </w:r>
    </w:p>
    <w:p w14:paraId="54CEA9CA" w14:textId="4A8344A3" w:rsidR="00B16901" w:rsidRPr="00B16901" w:rsidRDefault="00B16901" w:rsidP="007A4404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 pisno povpraševanje so se odzvali 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7A4404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ponudniki.</w:t>
      </w:r>
    </w:p>
    <w:p w14:paraId="7474DA06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97D4B09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Prejete ponudbe:</w:t>
      </w:r>
    </w:p>
    <w:tbl>
      <w:tblPr>
        <w:tblpPr w:leftFromText="141" w:rightFromText="141" w:vertAnchor="text" w:horzAnchor="margin" w:tblpX="-39" w:tblpY="13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2461"/>
        <w:gridCol w:w="2965"/>
        <w:gridCol w:w="2603"/>
      </w:tblGrid>
      <w:tr w:rsidR="00B16901" w:rsidRPr="00B16901" w14:paraId="6C4BD994" w14:textId="77777777" w:rsidTr="007A4404">
        <w:tc>
          <w:tcPr>
            <w:tcW w:w="1038" w:type="dxa"/>
          </w:tcPr>
          <w:p w14:paraId="56B48E35" w14:textId="7CF64EE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ZAP. ŠT. PONUDBE</w:t>
            </w:r>
          </w:p>
        </w:tc>
        <w:tc>
          <w:tcPr>
            <w:tcW w:w="2461" w:type="dxa"/>
          </w:tcPr>
          <w:p w14:paraId="67C05D7F" w14:textId="2709ADED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NAZIV PONUDNIKA</w:t>
            </w:r>
          </w:p>
        </w:tc>
        <w:tc>
          <w:tcPr>
            <w:tcW w:w="2965" w:type="dxa"/>
          </w:tcPr>
          <w:p w14:paraId="59CFAD99" w14:textId="034ABBC2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PONUDBENA CENA (BREZ DDV)</w:t>
            </w:r>
          </w:p>
        </w:tc>
        <w:tc>
          <w:tcPr>
            <w:tcW w:w="2603" w:type="dxa"/>
          </w:tcPr>
          <w:p w14:paraId="3142D756" w14:textId="72E7AB5B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sl-SI"/>
              </w:rPr>
              <w:t>OPOMBE</w:t>
            </w:r>
          </w:p>
        </w:tc>
      </w:tr>
      <w:tr w:rsidR="00B16901" w:rsidRPr="00B16901" w14:paraId="0FC7D5E6" w14:textId="77777777" w:rsidTr="007A4404">
        <w:trPr>
          <w:trHeight w:val="144"/>
        </w:trPr>
        <w:tc>
          <w:tcPr>
            <w:tcW w:w="1038" w:type="dxa"/>
          </w:tcPr>
          <w:p w14:paraId="34E6ECB7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461" w:type="dxa"/>
          </w:tcPr>
          <w:p w14:paraId="1A13FC54" w14:textId="3155FB0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341E46FB" w14:textId="3FB942D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95D6A66" w14:textId="28ED081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171009FD" w14:textId="77777777" w:rsidTr="007A4404">
        <w:tc>
          <w:tcPr>
            <w:tcW w:w="1038" w:type="dxa"/>
          </w:tcPr>
          <w:p w14:paraId="0065A25D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461" w:type="dxa"/>
          </w:tcPr>
          <w:p w14:paraId="56127A0A" w14:textId="4A8B68A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4EFCA291" w14:textId="4146132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7F7DC589" w14:textId="19599628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63CEC95" w14:textId="77777777" w:rsidTr="007A4404">
        <w:tc>
          <w:tcPr>
            <w:tcW w:w="1038" w:type="dxa"/>
          </w:tcPr>
          <w:p w14:paraId="5D5BF411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461" w:type="dxa"/>
          </w:tcPr>
          <w:p w14:paraId="2BAF231E" w14:textId="613B6C5E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965" w:type="dxa"/>
          </w:tcPr>
          <w:p w14:paraId="78E301CC" w14:textId="3859082C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3" w:type="dxa"/>
          </w:tcPr>
          <w:p w14:paraId="3294819B" w14:textId="7678E2F5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A4CB85D" w14:textId="77777777" w:rsidR="00B16901" w:rsidRPr="00B16901" w:rsidRDefault="00B16901" w:rsidP="00B16901">
      <w:pPr>
        <w:spacing w:after="0" w:line="240" w:lineRule="auto"/>
        <w:ind w:left="720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70882736" w14:textId="01FE5C73" w:rsidR="00B16901" w:rsidRPr="00B16901" w:rsidRDefault="00B16901" w:rsidP="00B16901">
      <w:pPr>
        <w:spacing w:after="0" w:line="240" w:lineRule="auto"/>
        <w:ind w:left="709"/>
        <w:jc w:val="both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Komisija sprejme sklep, da se na podlagi merila, to je višina ponudbe cene, kot izvajalca za izvedbo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B16901">
        <w:rPr>
          <w:rFonts w:ascii="Calibri Light" w:eastAsia="Times New Roman" w:hAnsi="Calibri Light" w:cs="Calibri Light"/>
          <w:sz w:val="16"/>
          <w:szCs w:val="16"/>
          <w:lang w:eastAsia="sl-SI"/>
        </w:rPr>
        <w:t>(</w:t>
      </w:r>
      <w:r w:rsidRPr="00B16901">
        <w:rPr>
          <w:rFonts w:ascii="Calibri Light" w:eastAsia="Times New Roman" w:hAnsi="Calibri Light" w:cs="Calibri Light"/>
          <w:i/>
          <w:iCs/>
          <w:sz w:val="16"/>
          <w:szCs w:val="16"/>
          <w:lang w:eastAsia="sl-SI"/>
        </w:rPr>
        <w:t>opredelitev storitve/izdelka)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v sklopu projekta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 izbere ponudnika 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instrText xml:space="preserve"> FORMTEXT </w:instrTex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separate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 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.</w:t>
      </w:r>
    </w:p>
    <w:p w14:paraId="32552BE5" w14:textId="77777777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881AB9D" w14:textId="03CEE356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Storitev/izdelek vsebuje vse v povpraševanju specificirane elemente in stroške. </w:t>
      </w:r>
    </w:p>
    <w:p w14:paraId="71A15B15" w14:textId="292AC4B0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Cena za opredeljeno storitev/izdelek znaša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5630258B" w14:textId="4B0B0E01" w:rsidR="00B16901" w:rsidRPr="00B16901" w:rsidRDefault="00B16901" w:rsidP="00B16901">
      <w:pPr>
        <w:pStyle w:val="Odstavekseznama"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Naročilo se izvede na podlagi </w:t>
      </w:r>
      <w:r w:rsidRPr="00B16901">
        <w:rPr>
          <w:rFonts w:ascii="Calibri Light" w:eastAsia="Times New Roman" w:hAnsi="Calibri Light" w:cs="Calibri Light"/>
          <w:sz w:val="20"/>
          <w:szCs w:val="20"/>
          <w:highlight w:val="lightGray"/>
          <w:lang w:eastAsia="sl-SI"/>
        </w:rPr>
        <w:t>naročilnice/pogodbe</w:t>
      </w: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. </w:t>
      </w:r>
    </w:p>
    <w:p w14:paraId="4C80C749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36A2C4A" w14:textId="77777777" w:rsidR="00B16901" w:rsidRPr="00B16901" w:rsidRDefault="00B16901" w:rsidP="00B16901">
      <w:pPr>
        <w:numPr>
          <w:ilvl w:val="0"/>
          <w:numId w:val="15"/>
        </w:num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>Podpisi članov komisije, ki je vodila postopek odpiranja ponudb: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B16901" w:rsidRPr="00B16901" w14:paraId="5905448C" w14:textId="77777777" w:rsidTr="00A262B5">
        <w:trPr>
          <w:trHeight w:val="284"/>
        </w:trPr>
        <w:tc>
          <w:tcPr>
            <w:tcW w:w="4531" w:type="dxa"/>
          </w:tcPr>
          <w:p w14:paraId="23FB6472" w14:textId="37C3EBFA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KOMISIJA</w:t>
            </w:r>
          </w:p>
        </w:tc>
        <w:tc>
          <w:tcPr>
            <w:tcW w:w="4530" w:type="dxa"/>
          </w:tcPr>
          <w:p w14:paraId="7E4931B7" w14:textId="32868745" w:rsidR="00B16901" w:rsidRPr="00B16901" w:rsidRDefault="00B16901" w:rsidP="00723A2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</w:pPr>
            <w:r w:rsidRPr="00B16901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l-SI"/>
              </w:rPr>
              <w:t>PODPIS</w:t>
            </w:r>
          </w:p>
        </w:tc>
      </w:tr>
      <w:tr w:rsidR="00B16901" w:rsidRPr="00B16901" w14:paraId="1E47CC14" w14:textId="77777777" w:rsidTr="00A262B5">
        <w:trPr>
          <w:trHeight w:val="284"/>
        </w:trPr>
        <w:tc>
          <w:tcPr>
            <w:tcW w:w="4531" w:type="dxa"/>
          </w:tcPr>
          <w:p w14:paraId="00F8046D" w14:textId="6E014263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5CE816B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0EA124E3" w14:textId="77777777" w:rsidTr="00A262B5">
        <w:trPr>
          <w:trHeight w:val="284"/>
        </w:trPr>
        <w:tc>
          <w:tcPr>
            <w:tcW w:w="4531" w:type="dxa"/>
          </w:tcPr>
          <w:p w14:paraId="436CD0EA" w14:textId="415CAF20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40977CF2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  <w:tr w:rsidR="00B16901" w:rsidRPr="00B16901" w14:paraId="27A47731" w14:textId="77777777" w:rsidTr="00A262B5">
        <w:trPr>
          <w:trHeight w:val="284"/>
        </w:trPr>
        <w:tc>
          <w:tcPr>
            <w:tcW w:w="4531" w:type="dxa"/>
          </w:tcPr>
          <w:p w14:paraId="5710CB31" w14:textId="1BB72C7A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instrText xml:space="preserve"> FORMTEXT </w:instrTex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separate"/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t> </w:t>
            </w:r>
            <w:r w:rsidRPr="00B16901">
              <w:rPr>
                <w:rFonts w:ascii="Calibri Light" w:hAnsi="Calibri Light" w:cs="Calibri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3A4FEF84" w14:textId="77777777" w:rsidR="00B16901" w:rsidRPr="00B16901" w:rsidRDefault="00B16901" w:rsidP="00B1690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l-SI"/>
              </w:rPr>
            </w:pPr>
          </w:p>
        </w:tc>
      </w:tr>
    </w:tbl>
    <w:p w14:paraId="6B7D5D47" w14:textId="77777777" w:rsidR="00B16901" w:rsidRPr="00B16901" w:rsidRDefault="00B16901" w:rsidP="00B16901">
      <w:pPr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sl-SI"/>
        </w:rPr>
      </w:pPr>
    </w:p>
    <w:p w14:paraId="0E2299F5" w14:textId="20D2EE55" w:rsidR="00C76319" w:rsidRPr="00A77DFC" w:rsidRDefault="00B16901" w:rsidP="007A4404">
      <w:pPr>
        <w:spacing w:after="0" w:line="240" w:lineRule="auto"/>
        <w:rPr>
          <w:rFonts w:ascii="Calibri Light" w:hAnsi="Calibri Light" w:cs="Calibri Light"/>
          <w:noProof/>
          <w:sz w:val="20"/>
          <w:szCs w:val="20"/>
          <w:lang w:eastAsia="sl-SI"/>
        </w:rPr>
      </w:pPr>
      <w:r w:rsidRPr="00B16901">
        <w:rPr>
          <w:rFonts w:ascii="Calibri Light" w:eastAsia="Times New Roman" w:hAnsi="Calibri Light" w:cs="Calibri Light"/>
          <w:sz w:val="20"/>
          <w:szCs w:val="20"/>
          <w:lang w:eastAsia="sl-SI"/>
        </w:rPr>
        <w:t xml:space="preserve">Zapisal:      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B16901">
        <w:rPr>
          <w:rFonts w:ascii="Calibri Light" w:hAnsi="Calibri Light" w:cs="Calibri Light"/>
          <w:b/>
          <w:sz w:val="20"/>
          <w:szCs w:val="20"/>
        </w:rPr>
        <w:instrText xml:space="preserve"> FORMTEXT </w:instrText>
      </w:r>
      <w:r w:rsidRPr="00B16901">
        <w:rPr>
          <w:rFonts w:ascii="Calibri Light" w:hAnsi="Calibri Light" w:cs="Calibri Light"/>
          <w:b/>
          <w:sz w:val="20"/>
          <w:szCs w:val="20"/>
        </w:rPr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separate"/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t> </w:t>
      </w:r>
      <w:r w:rsidRPr="00B16901">
        <w:rPr>
          <w:rFonts w:ascii="Calibri Light" w:hAnsi="Calibri Light" w:cs="Calibri Light"/>
          <w:b/>
          <w:sz w:val="20"/>
          <w:szCs w:val="20"/>
        </w:rPr>
        <w:fldChar w:fldCharType="end"/>
      </w:r>
    </w:p>
    <w:sectPr w:rsidR="00C76319" w:rsidRPr="00A77DFC" w:rsidSect="00B1690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398C" w14:textId="77777777" w:rsidR="00100F39" w:rsidRDefault="00100F39" w:rsidP="001E230D">
      <w:pPr>
        <w:spacing w:after="0" w:line="240" w:lineRule="auto"/>
      </w:pPr>
      <w:r>
        <w:separator/>
      </w:r>
    </w:p>
  </w:endnote>
  <w:endnote w:type="continuationSeparator" w:id="0">
    <w:p w14:paraId="2B17A089" w14:textId="77777777" w:rsidR="00100F39" w:rsidRDefault="00100F39" w:rsidP="001E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911F" w14:textId="2D148C47" w:rsidR="00C76319" w:rsidRDefault="00F23C01">
    <w:pPr>
      <w:pStyle w:val="Noga"/>
    </w:pPr>
    <w:r w:rsidRPr="00F40A98">
      <w:rPr>
        <w:noProof/>
      </w:rPr>
      <w:drawing>
        <wp:anchor distT="0" distB="0" distL="114300" distR="114300" simplePos="0" relativeHeight="251665408" behindDoc="0" locked="0" layoutInCell="1" allowOverlap="1" wp14:anchorId="34839285" wp14:editId="35299023">
          <wp:simplePos x="0" y="0"/>
          <wp:positionH relativeFrom="column">
            <wp:posOffset>3290570</wp:posOffset>
          </wp:positionH>
          <wp:positionV relativeFrom="paragraph">
            <wp:posOffset>-346710</wp:posOffset>
          </wp:positionV>
          <wp:extent cx="1024890" cy="925797"/>
          <wp:effectExtent l="0" t="0" r="3810" b="0"/>
          <wp:wrapNone/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270DE13B-0887-3F53-03F8-AF96DA7707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270DE13B-0887-3F53-03F8-AF96DA77074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25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A98">
      <w:rPr>
        <w:noProof/>
      </w:rPr>
      <w:drawing>
        <wp:anchor distT="0" distB="0" distL="114300" distR="114300" simplePos="0" relativeHeight="251664384" behindDoc="0" locked="0" layoutInCell="1" allowOverlap="1" wp14:anchorId="0085A779" wp14:editId="1D79331F">
          <wp:simplePos x="0" y="0"/>
          <wp:positionH relativeFrom="column">
            <wp:posOffset>4376420</wp:posOffset>
          </wp:positionH>
          <wp:positionV relativeFrom="paragraph">
            <wp:posOffset>-108585</wp:posOffset>
          </wp:positionV>
          <wp:extent cx="2063693" cy="543600"/>
          <wp:effectExtent l="0" t="0" r="0" b="8890"/>
          <wp:wrapNone/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1909F477-72DA-0379-A698-C5BCBBB70A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1909F477-72DA-0379-A698-C5BCBBB70A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693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9023" w14:textId="77777777" w:rsidR="00100F39" w:rsidRDefault="00100F39" w:rsidP="001E230D">
      <w:pPr>
        <w:spacing w:after="0" w:line="240" w:lineRule="auto"/>
      </w:pPr>
      <w:r>
        <w:separator/>
      </w:r>
    </w:p>
  </w:footnote>
  <w:footnote w:type="continuationSeparator" w:id="0">
    <w:p w14:paraId="312E880F" w14:textId="77777777" w:rsidR="00100F39" w:rsidRDefault="00100F39" w:rsidP="001E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EB5E" w14:textId="653060BB" w:rsidR="0046364A" w:rsidRDefault="0046364A" w:rsidP="0060644E">
    <w:pPr>
      <w:pStyle w:val="Glava"/>
      <w:rPr>
        <w:noProof/>
      </w:rPr>
    </w:pPr>
    <w:r w:rsidRPr="00735EC3">
      <w:rPr>
        <w:noProof/>
      </w:rPr>
      <w:drawing>
        <wp:anchor distT="0" distB="0" distL="114300" distR="114300" simplePos="0" relativeHeight="251667456" behindDoc="1" locked="0" layoutInCell="1" allowOverlap="1" wp14:anchorId="237E3EC9" wp14:editId="6CA8A128">
          <wp:simplePos x="0" y="0"/>
          <wp:positionH relativeFrom="column">
            <wp:posOffset>-318770</wp:posOffset>
          </wp:positionH>
          <wp:positionV relativeFrom="paragraph">
            <wp:posOffset>-60325</wp:posOffset>
          </wp:positionV>
          <wp:extent cx="1833245" cy="440055"/>
          <wp:effectExtent l="0" t="0" r="0" b="0"/>
          <wp:wrapTight wrapText="bothSides">
            <wp:wrapPolygon edited="0">
              <wp:start x="0" y="0"/>
              <wp:lineTo x="0" y="20571"/>
              <wp:lineTo x="21323" y="20571"/>
              <wp:lineTo x="21323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AED8B" w14:textId="3A04CCC4" w:rsidR="0060644E" w:rsidRDefault="0060644E" w:rsidP="0060644E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A5CCFE" wp14:editId="22711D05">
              <wp:simplePos x="0" y="0"/>
              <wp:positionH relativeFrom="column">
                <wp:posOffset>-385445</wp:posOffset>
              </wp:positionH>
              <wp:positionV relativeFrom="paragraph">
                <wp:posOffset>236855</wp:posOffset>
              </wp:positionV>
              <wp:extent cx="3484245" cy="432435"/>
              <wp:effectExtent l="0" t="1905" r="0" b="381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42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0A425" w14:textId="097B146A" w:rsidR="0060644E" w:rsidRPr="00490D9F" w:rsidRDefault="0046364A" w:rsidP="0060644E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  <w:szCs w:val="20"/>
                            </w:rPr>
                            <w:t xml:space="preserve">CLLD </w:t>
                          </w:r>
                          <w:r w:rsidR="0060644E"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  <w:szCs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A5CCFE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35pt;margin-top:18.65pt;width:274.35pt;height:3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" stroked="f">
              <v:textbox style="mso-fit-shape-to-text:t">
                <w:txbxContent>
                  <w:p w14:paraId="4050A425" w14:textId="097B146A" w:rsidR="0060644E" w:rsidRPr="00490D9F" w:rsidRDefault="0046364A" w:rsidP="0060644E">
                    <w:pPr>
                      <w:spacing w:after="0" w:line="240" w:lineRule="auto"/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  <w:szCs w:val="20"/>
                      </w:rPr>
                      <w:t xml:space="preserve">CLLD </w:t>
                    </w:r>
                    <w:r w:rsidR="0060644E" w:rsidRPr="00490D9F">
                      <w:rPr>
                        <w:rFonts w:ascii="Calibri Light" w:hAnsi="Calibri Light" w:cs="Calibri Light"/>
                        <w:color w:val="275317"/>
                        <w:sz w:val="20"/>
                        <w:szCs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1679AAD" w14:textId="77777777" w:rsidR="0060644E" w:rsidRPr="00C905DE" w:rsidRDefault="0060644E" w:rsidP="0060644E">
    <w:pPr>
      <w:pStyle w:val="Glava"/>
    </w:pPr>
  </w:p>
  <w:p w14:paraId="59F39738" w14:textId="77777777" w:rsidR="00043039" w:rsidRPr="004813EA" w:rsidRDefault="00043039" w:rsidP="00043039">
    <w:pPr>
      <w:tabs>
        <w:tab w:val="center" w:pos="4536"/>
        <w:tab w:val="right" w:pos="9072"/>
      </w:tabs>
      <w:spacing w:after="0" w:line="240" w:lineRule="auto"/>
    </w:pPr>
  </w:p>
  <w:p w14:paraId="70FD216C" w14:textId="77777777" w:rsidR="001E230D" w:rsidRDefault="001E230D" w:rsidP="00B929DF">
    <w:pPr>
      <w:pStyle w:val="Glava"/>
      <w:tabs>
        <w:tab w:val="clear" w:pos="4536"/>
        <w:tab w:val="clear" w:pos="9072"/>
        <w:tab w:val="left" w:pos="6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EB"/>
    <w:multiLevelType w:val="hybridMultilevel"/>
    <w:tmpl w:val="613A7C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8BD"/>
    <w:multiLevelType w:val="hybridMultilevel"/>
    <w:tmpl w:val="ED4AD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C99"/>
    <w:multiLevelType w:val="hybridMultilevel"/>
    <w:tmpl w:val="448ABA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420E"/>
    <w:multiLevelType w:val="hybridMultilevel"/>
    <w:tmpl w:val="6BCCECA2"/>
    <w:lvl w:ilvl="0" w:tplc="1DFCBC2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7F6"/>
    <w:multiLevelType w:val="hybridMultilevel"/>
    <w:tmpl w:val="33243C4A"/>
    <w:lvl w:ilvl="0" w:tplc="CB2258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9782E"/>
    <w:multiLevelType w:val="hybridMultilevel"/>
    <w:tmpl w:val="86D88EC6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E082F8E"/>
    <w:multiLevelType w:val="hybridMultilevel"/>
    <w:tmpl w:val="D64C99B0"/>
    <w:lvl w:ilvl="0" w:tplc="E7C657E8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742"/>
    <w:multiLevelType w:val="hybridMultilevel"/>
    <w:tmpl w:val="D86A0AC6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76862"/>
    <w:multiLevelType w:val="hybridMultilevel"/>
    <w:tmpl w:val="7C16B7E6"/>
    <w:lvl w:ilvl="0" w:tplc="FBE2A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F0A"/>
    <w:multiLevelType w:val="hybridMultilevel"/>
    <w:tmpl w:val="08FCF27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791901"/>
    <w:multiLevelType w:val="hybridMultilevel"/>
    <w:tmpl w:val="C54C9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35F46"/>
    <w:multiLevelType w:val="hybridMultilevel"/>
    <w:tmpl w:val="AD309984"/>
    <w:lvl w:ilvl="0" w:tplc="B248F000">
      <w:start w:val="4"/>
      <w:numFmt w:val="bullet"/>
      <w:lvlText w:val="-"/>
      <w:lvlJc w:val="left"/>
      <w:pPr>
        <w:ind w:left="1364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F513E3F"/>
    <w:multiLevelType w:val="hybridMultilevel"/>
    <w:tmpl w:val="D6B460C4"/>
    <w:lvl w:ilvl="0" w:tplc="96224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402BF"/>
    <w:multiLevelType w:val="hybridMultilevel"/>
    <w:tmpl w:val="1A50C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06BF"/>
    <w:multiLevelType w:val="hybridMultilevel"/>
    <w:tmpl w:val="F7C0304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5AB9"/>
    <w:multiLevelType w:val="hybridMultilevel"/>
    <w:tmpl w:val="55527D5C"/>
    <w:lvl w:ilvl="0" w:tplc="D77EB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6F3EF5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717440">
    <w:abstractNumId w:val="0"/>
  </w:num>
  <w:num w:numId="2" w16cid:durableId="534853782">
    <w:abstractNumId w:val="3"/>
  </w:num>
  <w:num w:numId="3" w16cid:durableId="917448012">
    <w:abstractNumId w:val="14"/>
  </w:num>
  <w:num w:numId="4" w16cid:durableId="1342925781">
    <w:abstractNumId w:val="8"/>
  </w:num>
  <w:num w:numId="5" w16cid:durableId="1099521770">
    <w:abstractNumId w:val="6"/>
  </w:num>
  <w:num w:numId="6" w16cid:durableId="1707877002">
    <w:abstractNumId w:val="12"/>
  </w:num>
  <w:num w:numId="7" w16cid:durableId="1440030203">
    <w:abstractNumId w:val="7"/>
  </w:num>
  <w:num w:numId="8" w16cid:durableId="519590533">
    <w:abstractNumId w:val="10"/>
  </w:num>
  <w:num w:numId="9" w16cid:durableId="817037884">
    <w:abstractNumId w:val="1"/>
  </w:num>
  <w:num w:numId="10" w16cid:durableId="213808389">
    <w:abstractNumId w:val="5"/>
  </w:num>
  <w:num w:numId="11" w16cid:durableId="1202128622">
    <w:abstractNumId w:val="2"/>
  </w:num>
  <w:num w:numId="12" w16cid:durableId="877745968">
    <w:abstractNumId w:val="13"/>
  </w:num>
  <w:num w:numId="13" w16cid:durableId="1051884461">
    <w:abstractNumId w:val="4"/>
  </w:num>
  <w:num w:numId="14" w16cid:durableId="1295600076">
    <w:abstractNumId w:val="9"/>
  </w:num>
  <w:num w:numId="15" w16cid:durableId="1966231635">
    <w:abstractNumId w:val="15"/>
  </w:num>
  <w:num w:numId="16" w16cid:durableId="28337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D"/>
    <w:rsid w:val="00005F77"/>
    <w:rsid w:val="00043039"/>
    <w:rsid w:val="00100F39"/>
    <w:rsid w:val="001E230D"/>
    <w:rsid w:val="00281E84"/>
    <w:rsid w:val="00296557"/>
    <w:rsid w:val="00304CF6"/>
    <w:rsid w:val="00334FFF"/>
    <w:rsid w:val="003C3103"/>
    <w:rsid w:val="003C3B5B"/>
    <w:rsid w:val="003E4F09"/>
    <w:rsid w:val="00400BFC"/>
    <w:rsid w:val="00432A8E"/>
    <w:rsid w:val="0046364A"/>
    <w:rsid w:val="00485F1B"/>
    <w:rsid w:val="004C64AB"/>
    <w:rsid w:val="004D5E8F"/>
    <w:rsid w:val="00517BBF"/>
    <w:rsid w:val="005A1229"/>
    <w:rsid w:val="005D2C68"/>
    <w:rsid w:val="0060644E"/>
    <w:rsid w:val="00616924"/>
    <w:rsid w:val="00636AEC"/>
    <w:rsid w:val="0067715A"/>
    <w:rsid w:val="006A40FE"/>
    <w:rsid w:val="006B4FE9"/>
    <w:rsid w:val="006C4EE9"/>
    <w:rsid w:val="00740B42"/>
    <w:rsid w:val="007A305C"/>
    <w:rsid w:val="007A3254"/>
    <w:rsid w:val="007A4404"/>
    <w:rsid w:val="008620B7"/>
    <w:rsid w:val="009119F7"/>
    <w:rsid w:val="00973AD3"/>
    <w:rsid w:val="00A262B5"/>
    <w:rsid w:val="00A6586A"/>
    <w:rsid w:val="00A77DFC"/>
    <w:rsid w:val="00AB00A4"/>
    <w:rsid w:val="00AC534D"/>
    <w:rsid w:val="00AE7486"/>
    <w:rsid w:val="00B16901"/>
    <w:rsid w:val="00B5208F"/>
    <w:rsid w:val="00B929DF"/>
    <w:rsid w:val="00BB56D3"/>
    <w:rsid w:val="00C76319"/>
    <w:rsid w:val="00CE49D7"/>
    <w:rsid w:val="00DA1BF2"/>
    <w:rsid w:val="00E542F3"/>
    <w:rsid w:val="00E66E0C"/>
    <w:rsid w:val="00F23C01"/>
    <w:rsid w:val="00F56248"/>
    <w:rsid w:val="00F6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6975"/>
  <w15:docId w15:val="{E645C630-ACCC-4103-822D-FCFDA701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230D"/>
  </w:style>
  <w:style w:type="paragraph" w:styleId="Noga">
    <w:name w:val="footer"/>
    <w:basedOn w:val="Navaden"/>
    <w:link w:val="NogaZnak"/>
    <w:uiPriority w:val="99"/>
    <w:unhideWhenUsed/>
    <w:rsid w:val="001E2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230D"/>
  </w:style>
  <w:style w:type="paragraph" w:styleId="Odstavekseznama">
    <w:name w:val="List Paragraph"/>
    <w:basedOn w:val="Navaden"/>
    <w:uiPriority w:val="34"/>
    <w:qFormat/>
    <w:rsid w:val="001E23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4EE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97485F0-EC41-4F48-B210-869BD3F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 Luks</cp:lastModifiedBy>
  <cp:revision>3</cp:revision>
  <cp:lastPrinted>2020-10-30T06:30:00Z</cp:lastPrinted>
  <dcterms:created xsi:type="dcterms:W3CDTF">2026-05-14T03:47:00Z</dcterms:created>
  <dcterms:modified xsi:type="dcterms:W3CDTF">2026-05-14T03:52:00Z</dcterms:modified>
</cp:coreProperties>
</file>